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6" w:rsidRDefault="00392086" w:rsidP="00392086">
      <w:pPr>
        <w:jc w:val="center"/>
      </w:pPr>
      <w:r w:rsidRPr="004B178C">
        <w:rPr>
          <w:rFonts w:ascii="標楷體" w:eastAsia="標楷體" w:hAnsi="標楷體"/>
          <w:b/>
          <w:noProof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DF78D" wp14:editId="4D6EB65C">
                <wp:simplePos x="0" y="0"/>
                <wp:positionH relativeFrom="column">
                  <wp:posOffset>6316980</wp:posOffset>
                </wp:positionH>
                <wp:positionV relativeFrom="paragraph">
                  <wp:posOffset>67945</wp:posOffset>
                </wp:positionV>
                <wp:extent cx="711200" cy="276999"/>
                <wp:effectExtent l="0" t="0" r="0" b="0"/>
                <wp:wrapNone/>
                <wp:docPr id="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086" w:rsidRPr="004B178C" w:rsidRDefault="00392086" w:rsidP="003920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4B178C">
                              <w:rPr>
                                <w:rFonts w:ascii="標楷體" w:eastAsia="標楷體" w:hAnsi="標楷體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cstheme="minorBidi"/>
                                <w:b/>
                                <w:color w:val="000000" w:themeColor="text1"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DF78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97.4pt;margin-top:5.35pt;width:56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" filled="f" stroked="f">
                <v:textbox style="mso-fit-shape-to-text:t">
                  <w:txbxContent>
                    <w:p w:rsidR="00392086" w:rsidRPr="004B178C" w:rsidRDefault="00392086" w:rsidP="00392086">
                      <w:pPr>
                        <w:pStyle w:val="Web"/>
                        <w:spacing w:before="0" w:beforeAutospacing="0" w:after="0" w:afterAutospacing="0"/>
                        <w:rPr>
                          <w:rFonts w:ascii="標楷體" w:eastAsia="標楷體" w:hAnsi="標楷體"/>
                          <w:b/>
                        </w:rPr>
                      </w:pPr>
                      <w:r w:rsidRPr="004B178C">
                        <w:rPr>
                          <w:rFonts w:ascii="標楷體" w:eastAsia="標楷體" w:hAnsi="標楷體" w:cstheme="minorBidi" w:hint="eastAsia"/>
                          <w:b/>
                          <w:color w:val="000000" w:themeColor="text1"/>
                          <w:kern w:val="24"/>
                        </w:rPr>
                        <w:t>附件</w:t>
                      </w:r>
                      <w:r>
                        <w:rPr>
                          <w:rFonts w:ascii="標楷體" w:eastAsia="標楷體" w:hAnsi="標楷體" w:cstheme="minorBidi"/>
                          <w:b/>
                          <w:color w:val="000000" w:themeColor="text1"/>
                          <w:kern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北護理健康大學承攬商危險作業申請單</w:t>
      </w:r>
    </w:p>
    <w:tbl>
      <w:tblPr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07"/>
        <w:gridCol w:w="23"/>
        <w:gridCol w:w="1301"/>
        <w:gridCol w:w="86"/>
        <w:gridCol w:w="1927"/>
        <w:gridCol w:w="1276"/>
        <w:gridCol w:w="2693"/>
      </w:tblGrid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承攬商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5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統一編號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現場主管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緊急連絡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承攬作業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申請作業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期間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　　年　　　月　　　日      時至　　　年　　　月　　　日     時</w:t>
            </w: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申請作業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地點(區域)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本校請購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單位主管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本校招標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(採購)單位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192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單位主管</w:t>
            </w:r>
          </w:p>
          <w:p w:rsidR="00392086" w:rsidRDefault="00392086" w:rsidP="0092270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92086" w:rsidRDefault="00392086" w:rsidP="00392086">
      <w:pPr>
        <w:jc w:val="center"/>
      </w:pPr>
    </w:p>
    <w:p w:rsidR="00392086" w:rsidRDefault="00392086" w:rsidP="00392086">
      <w:pPr>
        <w:jc w:val="center"/>
      </w:pPr>
    </w:p>
    <w:p w:rsidR="00392086" w:rsidRDefault="00392086" w:rsidP="00392086">
      <w:pPr>
        <w:jc w:val="center"/>
      </w:pPr>
    </w:p>
    <w:tbl>
      <w:tblPr>
        <w:tblW w:w="107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938"/>
        <w:gridCol w:w="1269"/>
      </w:tblGrid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作業名稱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其他備註</w:t>
            </w:r>
          </w:p>
        </w:tc>
      </w:tr>
      <w:tr w:rsidR="00392086" w:rsidTr="0092270D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ind w:hanging="317"/>
            </w:pPr>
            <w:r>
              <w:rPr>
                <w:rFonts w:ascii="標楷體" w:eastAsia="標楷體" w:hAnsi="標楷體" w:cs="華康楷書體 Std W3"/>
                <w:spacing w:val="5"/>
                <w:szCs w:val="24"/>
              </w:rPr>
              <w:t xml:space="preserve">  □</w:t>
            </w:r>
            <w:r>
              <w:rPr>
                <w:rFonts w:ascii="標楷體" w:eastAsia="標楷體" w:hAnsi="標楷體" w:cs="華康楷書體 Std W3"/>
                <w:szCs w:val="24"/>
              </w:rPr>
              <w:t>高架</w:t>
            </w:r>
            <w:r>
              <w:rPr>
                <w:rFonts w:ascii="標楷體" w:eastAsia="標楷體" w:hAnsi="標楷體" w:cs="華康楷書體 Std W3"/>
                <w:spacing w:val="2"/>
                <w:szCs w:val="24"/>
              </w:rPr>
              <w:t>作</w:t>
            </w:r>
            <w:r>
              <w:rPr>
                <w:rFonts w:ascii="標楷體" w:eastAsia="標楷體" w:hAnsi="標楷體" w:cs="華康楷書體 Std W3"/>
                <w:szCs w:val="24"/>
              </w:rPr>
              <w:t>業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高架作業：指未設置平台其高度兩公尺以上，或已設置平台、護欄等設備，高度五公尺以上之作業。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1.應採取防止墜落之必要安全措施。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2.工作人員需佩帶必要之防護裝備，且不得單獨作業。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□動火作業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動火作業</w:t>
            </w:r>
            <w:r>
              <w:rPr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指含有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可燃物或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易燃物的區域內執行可能產生火源的作業，如火燄切割、電焊或使用瓦斯噴燈、 研磨機及其他可能產生火花的設備。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1.動火範圍內易燃物須隔離，且無失火之虞。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2.施工現場須自備滅火器，並須有第二人在旁監視火花飛濺。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3.管線、儲槽及施工區域，需確定無安全顧慮後始得動火。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4.氣體鋼瓶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瓶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身務必直立固定。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5.於有良導體或濕地區域施工時，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電焊機需裝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設自動防電擊裝置，避免漏電。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6.電線須充分絕緣，不得勾搭、裸露，並不得散亂或影響通道安全。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7.切割、研磨、焊接、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活線作業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等，須有火星飛濺之預防措施。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8.施工人員須佩帶適當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之防設器具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9.現場嚴禁吸煙，欲吸煙者請至施工區域外。</w:t>
            </w:r>
          </w:p>
          <w:p w:rsidR="00392086" w:rsidRDefault="00392086" w:rsidP="00392086">
            <w:pPr>
              <w:spacing w:line="0" w:lineRule="atLeast"/>
              <w:ind w:left="317" w:hangingChars="144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10.施工中可能引起火警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偵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煙系統誤動作時，必須先告知總務處承辦人員，完成後通知復歸，如因而引起火警警報，廠商將完全負起相關責任。</w:t>
            </w:r>
          </w:p>
          <w:p w:rsidR="00392086" w:rsidRDefault="00392086" w:rsidP="00392086">
            <w:pPr>
              <w:spacing w:line="0" w:lineRule="atLeast"/>
              <w:ind w:left="317" w:hangingChars="144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11.施工中引起火警、誤觸警鈴、造成異味導致實驗損失、或未取得動火許可前動火，廠商將完全負起相關責任。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□開挖作業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開挖作業：包括使用人工開挖及機械開挖，於露天或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室內均屬之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1.使用之機械有損壞地下管線等埋設物而有危害勞工之虞者，應妥為規劃該機械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之施工方法。</w:t>
            </w:r>
          </w:p>
          <w:p w:rsidR="00392086" w:rsidRDefault="00392086" w:rsidP="00392086">
            <w:pPr>
              <w:spacing w:line="0" w:lineRule="atLeast"/>
              <w:ind w:left="317" w:hangingChars="144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2.事前決定開挖機械、搬運機械之運行路線及其出土石裝卸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所之方法，並告知</w:t>
            </w:r>
          </w:p>
          <w:p w:rsidR="00392086" w:rsidRDefault="00392086" w:rsidP="00392086">
            <w:pPr>
              <w:spacing w:line="0" w:lineRule="atLeast"/>
              <w:ind w:left="317" w:hangingChars="144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勞工。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3.於搬運機械作業或開挖作業時，應指派專人指揮，以防機械翻覆或勞工自機械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後側接近作業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埸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所。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4.嚴禁操作人員以外之勞工進入營建用機械之操作半徑範圍內。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5.除非所有人員已遠離該機械，原則不得起動；機械作業時禁止人員進入操作半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徑。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6.除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乘坐席外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，車輛系營建機械不得搭載勞工。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7.注意遠離帶電導體。依規定之安全度及最大使用荷重操作。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8.禁止停放斜坡，夜間禁止停放於交通要道。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9.不得使鏟、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吊升等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在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在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負載情況下行駛。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10.不得使動力鏟、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鋏</w:t>
            </w:r>
            <w:proofErr w:type="gramEnd"/>
            <w:r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吊升貨物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供勞工之升降或供為主要用途以外之用途。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11.駕駛者離開其位置時，應將吊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斗等置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於地面，並將原動機熄火、制動、煞車。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□吊掛作業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吊掛作業：指承攬商使用起重設備吊掛貨物，進行水平或垂直移動之作業。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1.必須檢附【1】起重機合格證 【2】操作人員合格證書 【3】吊掛作業人員結業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證書等影本申請，作業時需備份檢查。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2.不得乘載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或吊升勞工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從事作業。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3.作業時，應禁止人員進入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吊舉物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之下方。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4.從事檢修、調整時，應指定作業監督人員，負責監督指揮工作。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5.操作人員不得擅自離開吊有貨物之操作位置。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6.實施吊掛作業應設置警戒線，禁止人員穿越，並派人監視指揮交通。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7.強風或大雨等惡烈氣候下，有導致作業危險之虞時，應禁止工作。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8.請購單位如發現違反第1項之規定者，不允許該機具進入校園工作。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□局限空間</w:t>
            </w:r>
          </w:p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作業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局限空間作業：指無法以自然通風來維持充分、清淨空氣之空間，且進出方法受限制之非經常性作業（如消防水池、污水槽清淤作業）。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1.施工前，已關閉所有進水管及化學品管路。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2.廠商現場負責人應實施作業環境測定並予以記錄，確認 0</w:t>
            </w:r>
            <w:r w:rsidRPr="00392086"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、CH</w:t>
            </w:r>
            <w:r w:rsidRPr="00392086">
              <w:rPr>
                <w:rFonts w:ascii="標楷體" w:eastAsia="標楷體" w:hAnsi="標楷體"/>
                <w:szCs w:val="24"/>
                <w:vertAlign w:val="subscript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、CO及H</w:t>
            </w:r>
            <w:r w:rsidRPr="00392086">
              <w:rPr>
                <w:rFonts w:ascii="標楷體" w:eastAsia="標楷體" w:hAnsi="標楷體"/>
                <w:szCs w:val="24"/>
                <w:vertAlign w:val="subscript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S等有害 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氣體濃度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測定均達容許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範圍，並持續進行通風。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3.施工人員需佩帶必要之防護裝備，且有適當人員在外監護。</w:t>
            </w:r>
          </w:p>
          <w:p w:rsidR="00392086" w:rsidRDefault="00392086" w:rsidP="003920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4.有足夠防護具及救援設施，供守望者發現進入者有危險時救援使用。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92086" w:rsidTr="0092270D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□其他特殊</w:t>
            </w:r>
          </w:p>
          <w:p w:rsidR="00392086" w:rsidRDefault="00392086" w:rsidP="009227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危害作業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392086">
            <w:pPr>
              <w:spacing w:line="0" w:lineRule="atLeast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086" w:rsidRDefault="00392086" w:rsidP="0092270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2086" w:rsidRDefault="00392086" w:rsidP="00392086">
      <w:r>
        <w:rPr>
          <w:rFonts w:ascii="標楷體" w:eastAsia="標楷體" w:hAnsi="標楷體"/>
          <w:szCs w:val="24"/>
        </w:rPr>
        <w:t>※本申請單留存三年。</w:t>
      </w:r>
    </w:p>
    <w:p w:rsidR="00F66F21" w:rsidRDefault="00F66F21"/>
    <w:sectPr w:rsidR="00F66F21" w:rsidSect="00392086">
      <w:pgSz w:w="11906" w:h="16838"/>
      <w:pgMar w:top="284" w:right="1800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86"/>
    <w:rsid w:val="00392086"/>
    <w:rsid w:val="006E5583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1C04A-D3DC-4657-AF0E-E5B7ED87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92086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08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208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</dc:creator>
  <cp:keywords/>
  <dc:description/>
  <cp:lastModifiedBy>ntunhs</cp:lastModifiedBy>
  <cp:revision>2</cp:revision>
  <dcterms:created xsi:type="dcterms:W3CDTF">2020-07-21T08:13:00Z</dcterms:created>
  <dcterms:modified xsi:type="dcterms:W3CDTF">2020-07-21T08:25:00Z</dcterms:modified>
</cp:coreProperties>
</file>